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B790" w14:textId="77777777" w:rsidR="009B5049" w:rsidRPr="007F0EE4" w:rsidRDefault="009B5049" w:rsidP="009B5049">
      <w:pPr>
        <w:jc w:val="center"/>
        <w:rPr>
          <w:b/>
          <w:bCs/>
          <w:sz w:val="28"/>
          <w:szCs w:val="28"/>
        </w:rPr>
      </w:pPr>
      <w:r w:rsidRPr="007F0EE4">
        <w:rPr>
          <w:b/>
          <w:bCs/>
          <w:sz w:val="28"/>
          <w:szCs w:val="28"/>
        </w:rPr>
        <w:t>Key References — TSCA PCB Cleanup &amp; Disposal</w:t>
      </w:r>
    </w:p>
    <w:p w14:paraId="2DABB6BA" w14:textId="77777777" w:rsidR="009B5049" w:rsidRPr="009B5049" w:rsidRDefault="009B5049" w:rsidP="009B5049"/>
    <w:p w14:paraId="2F8DC5E1" w14:textId="77777777" w:rsidR="009B5049" w:rsidRPr="009B5049" w:rsidRDefault="009B5049" w:rsidP="009B5049">
      <w:r w:rsidRPr="009B5049">
        <w:rPr>
          <w:b/>
        </w:rPr>
        <w:t>Core rules (</w:t>
      </w:r>
      <w:proofErr w:type="spellStart"/>
      <w:r w:rsidRPr="009B5049">
        <w:rPr>
          <w:b/>
        </w:rPr>
        <w:t>eCFR</w:t>
      </w:r>
      <w:proofErr w:type="spellEnd"/>
      <w:r w:rsidRPr="009B5049">
        <w:rPr>
          <w:b/>
        </w:rPr>
        <w:t>)</w:t>
      </w:r>
    </w:p>
    <w:p w14:paraId="6CED0714" w14:textId="529105D3" w:rsidR="009B5049" w:rsidRDefault="009B5049" w:rsidP="009B5049">
      <w:r w:rsidRPr="009B5049">
        <w:t>40 CFR 761.61 — PCB remediation waste: cleanup options (self-implementing, performance-based, risk-based), notices, verification.</w:t>
      </w:r>
      <w:r w:rsidRPr="009B5049">
        <w:br/>
      </w:r>
      <w:hyperlink r:id="rId4" w:history="1">
        <w:r w:rsidRPr="009B5049">
          <w:rPr>
            <w:rStyle w:val="Hyperlink"/>
          </w:rPr>
          <w:t>https://www.ecfr.gov/current/title-40/part-761/section-761.61</w:t>
        </w:r>
      </w:hyperlink>
    </w:p>
    <w:p w14:paraId="5C3568E6" w14:textId="58A27855" w:rsidR="009B5049" w:rsidRDefault="009B5049" w:rsidP="009B5049">
      <w:r w:rsidRPr="009B5049">
        <w:t>40 CFR 761.62 — PCB bulk product waste: disposal options including performance-based options and allowed Subtitle D conditions.</w:t>
      </w:r>
      <w:r w:rsidRPr="009B5049">
        <w:br/>
      </w:r>
      <w:hyperlink r:id="rId5" w:history="1">
        <w:r w:rsidRPr="009B5049">
          <w:rPr>
            <w:rStyle w:val="Hyperlink"/>
          </w:rPr>
          <w:t>https://www.ecfr.gov/current/title-40/part-761/section-761.62</w:t>
        </w:r>
      </w:hyperlink>
    </w:p>
    <w:p w14:paraId="1BFA5AAE" w14:textId="1638C433" w:rsidR="009B5049" w:rsidRDefault="009B5049" w:rsidP="009B5049">
      <w:r w:rsidRPr="009B5049">
        <w:t>40 CFR 761.65 — Storage for disposal: one-year limit, design and inspection standards.</w:t>
      </w:r>
      <w:r w:rsidRPr="009B5049">
        <w:br/>
      </w:r>
      <w:hyperlink r:id="rId6" w:history="1">
        <w:r w:rsidRPr="009B5049">
          <w:rPr>
            <w:rStyle w:val="Hyperlink"/>
          </w:rPr>
          <w:t>https://www.ecfr.gov/current/title-40/part-761/section-761.65</w:t>
        </w:r>
      </w:hyperlink>
    </w:p>
    <w:p w14:paraId="6F6A6DF2" w14:textId="58770FD2" w:rsidR="009B5049" w:rsidRDefault="009B5049" w:rsidP="009B5049">
      <w:r w:rsidRPr="009B5049">
        <w:t>40 CFR 761.70 — PCB incineration standards.</w:t>
      </w:r>
      <w:r w:rsidRPr="009B5049">
        <w:br/>
      </w:r>
      <w:hyperlink r:id="rId7" w:history="1">
        <w:r w:rsidRPr="009B5049">
          <w:rPr>
            <w:rStyle w:val="Hyperlink"/>
          </w:rPr>
          <w:t>https://www.ecfr.gov/current/title-40/part-761/section-761.70</w:t>
        </w:r>
      </w:hyperlink>
    </w:p>
    <w:p w14:paraId="6108BEFE" w14:textId="1168A464" w:rsidR="009B5049" w:rsidRDefault="009B5049" w:rsidP="009B5049">
      <w:r w:rsidRPr="009B5049">
        <w:t>40 CFR 761.75 — Chemical waste landfills for PCBs.</w:t>
      </w:r>
      <w:r w:rsidRPr="009B5049">
        <w:br/>
      </w:r>
      <w:hyperlink r:id="rId8" w:history="1">
        <w:r w:rsidRPr="009B5049">
          <w:rPr>
            <w:rStyle w:val="Hyperlink"/>
          </w:rPr>
          <w:t>https://www.ecfr.gov/current/title-40/part-761/section-761.75</w:t>
        </w:r>
      </w:hyperlink>
    </w:p>
    <w:p w14:paraId="27940DA3" w14:textId="224C6AFE" w:rsidR="009B5049" w:rsidRDefault="009B5049" w:rsidP="009B5049">
      <w:r w:rsidRPr="009B5049">
        <w:t>40 CFR 761.79 — Decontamination standards and procedures.</w:t>
      </w:r>
      <w:r w:rsidRPr="009B5049">
        <w:br/>
      </w:r>
      <w:hyperlink r:id="rId9" w:history="1">
        <w:r w:rsidRPr="009B5049">
          <w:rPr>
            <w:rStyle w:val="Hyperlink"/>
          </w:rPr>
          <w:t>https://www.ecfr.gov/current/title-40/part-761/section-761.79</w:t>
        </w:r>
      </w:hyperlink>
    </w:p>
    <w:p w14:paraId="75DBE740" w14:textId="414A5931" w:rsidR="009B5049" w:rsidRDefault="009B5049" w:rsidP="009B5049">
      <w:r w:rsidRPr="009B5049">
        <w:t>40 CFR 761.60 — Disposal requirements for PCBs and PCB Items (articles and liquids).</w:t>
      </w:r>
      <w:r w:rsidRPr="009B5049">
        <w:br/>
      </w:r>
      <w:hyperlink r:id="rId10" w:history="1">
        <w:r w:rsidRPr="009B5049">
          <w:rPr>
            <w:rStyle w:val="Hyperlink"/>
          </w:rPr>
          <w:t>https://www.ecfr.gov/current/title-40/part-761/section-761.60</w:t>
        </w:r>
      </w:hyperlink>
    </w:p>
    <w:p w14:paraId="10437591" w14:textId="5EF033EA" w:rsidR="009B5049" w:rsidRDefault="009B5049" w:rsidP="009B5049">
      <w:r w:rsidRPr="009B5049">
        <w:t>40 CFR Part 761 Subpart G — PCB Spill Cleanup Policy (fresh spills guidance and levels).</w:t>
      </w:r>
      <w:r w:rsidRPr="009B5049">
        <w:br/>
      </w:r>
      <w:hyperlink r:id="rId11" w:history="1">
        <w:r w:rsidRPr="009B5049">
          <w:rPr>
            <w:rStyle w:val="Hyperlink"/>
          </w:rPr>
          <w:t>https://www.ecfr.gov/current/title-40/part-761/subpart-G</w:t>
        </w:r>
      </w:hyperlink>
    </w:p>
    <w:p w14:paraId="125D4EE7" w14:textId="59BF82B3" w:rsidR="009B5049" w:rsidRDefault="009B5049" w:rsidP="009B5049">
      <w:r w:rsidRPr="009B5049">
        <w:t>40 CFR Part 761 Subpart N — Site characterization for PCB remediation waste (grids, decision units).</w:t>
      </w:r>
      <w:r w:rsidRPr="009B5049">
        <w:br/>
      </w:r>
      <w:hyperlink r:id="rId12" w:history="1">
        <w:r w:rsidRPr="009B5049">
          <w:rPr>
            <w:rStyle w:val="Hyperlink"/>
          </w:rPr>
          <w:t>https://www.ecfr.gov/current/title-40/part-761/subpart-N</w:t>
        </w:r>
      </w:hyperlink>
    </w:p>
    <w:p w14:paraId="14A2A8A8" w14:textId="48C360B0" w:rsidR="009B5049" w:rsidRDefault="009B5049" w:rsidP="009B5049">
      <w:r w:rsidRPr="009B5049">
        <w:t>40 CFR Part 761 Subpart O — Verification sampling of bulk remediation waste and porous surfaces.</w:t>
      </w:r>
      <w:r w:rsidRPr="009B5049">
        <w:br/>
      </w:r>
      <w:hyperlink r:id="rId13" w:history="1">
        <w:r w:rsidRPr="009B5049">
          <w:rPr>
            <w:rStyle w:val="Hyperlink"/>
          </w:rPr>
          <w:t>https://www.ecfr.gov/current/title-40/part-761/subpart-O</w:t>
        </w:r>
      </w:hyperlink>
    </w:p>
    <w:p w14:paraId="7C420945" w14:textId="75343C8E" w:rsidR="009B5049" w:rsidRDefault="009B5049" w:rsidP="009B5049">
      <w:r w:rsidRPr="009B5049">
        <w:t>40 CFR Part 761 Subpart P — Verification sampling of non-porous surfaces.</w:t>
      </w:r>
      <w:r w:rsidRPr="009B5049">
        <w:br/>
      </w:r>
      <w:hyperlink r:id="rId14" w:history="1">
        <w:r w:rsidRPr="009B5049">
          <w:rPr>
            <w:rStyle w:val="Hyperlink"/>
          </w:rPr>
          <w:t>https://www.ecfr.gov/current/title-40/part-761/subpart-P</w:t>
        </w:r>
      </w:hyperlink>
    </w:p>
    <w:p w14:paraId="040988C9" w14:textId="77777777" w:rsidR="009B5049" w:rsidRDefault="009B5049">
      <w:pPr>
        <w:spacing w:after="0" w:line="276" w:lineRule="auto"/>
      </w:pPr>
      <w:r>
        <w:br w:type="page"/>
      </w:r>
    </w:p>
    <w:p w14:paraId="08AA1837" w14:textId="3E3B4D19" w:rsidR="009B5049" w:rsidRPr="009B5049" w:rsidRDefault="009B5049" w:rsidP="009B5049">
      <w:r w:rsidRPr="009B5049">
        <w:rPr>
          <w:b/>
        </w:rPr>
        <w:lastRenderedPageBreak/>
        <w:t>EPA guidance and tools</w:t>
      </w:r>
    </w:p>
    <w:p w14:paraId="27833C8C" w14:textId="5C6ECCC4" w:rsidR="009B5049" w:rsidRDefault="009B5049" w:rsidP="009B5049">
      <w:r w:rsidRPr="009B5049">
        <w:t>PCB Facility Approval Streamlining Toolbox (FAST) — overview and toolbox PDFs.</w:t>
      </w:r>
      <w:r w:rsidRPr="009B5049">
        <w:br/>
      </w:r>
      <w:hyperlink r:id="rId15" w:history="1">
        <w:r w:rsidRPr="009B5049">
          <w:rPr>
            <w:rStyle w:val="Hyperlink"/>
          </w:rPr>
          <w:t>https://www.epa.gov/pcbs/pcb-facility-approval-streamlining-toolbox-fast</w:t>
        </w:r>
      </w:hyperlink>
    </w:p>
    <w:p w14:paraId="735D603D" w14:textId="273AA619" w:rsidR="009B5049" w:rsidRDefault="009B5049" w:rsidP="009B5049">
      <w:r w:rsidRPr="009B5049">
        <w:t>Steps to Safe PCB Abatement Activities — notice, planning, and verification reminders.</w:t>
      </w:r>
      <w:r w:rsidRPr="009B5049">
        <w:br/>
      </w:r>
      <w:hyperlink r:id="rId16" w:history="1">
        <w:r w:rsidRPr="009B5049">
          <w:rPr>
            <w:rStyle w:val="Hyperlink"/>
          </w:rPr>
          <w:t>https://www.epa.gov/pcbs/steps-safe-pcb-abatement-activities</w:t>
        </w:r>
      </w:hyperlink>
    </w:p>
    <w:p w14:paraId="263E5D6D" w14:textId="14B31247" w:rsidR="009B5049" w:rsidRDefault="009B5049" w:rsidP="009B5049">
      <w:r w:rsidRPr="009B5049">
        <w:t>PCB Cleanup and Disposal under TSCA — main landing page.</w:t>
      </w:r>
      <w:r w:rsidRPr="009B5049">
        <w:br/>
      </w:r>
      <w:hyperlink r:id="rId17" w:history="1">
        <w:r w:rsidRPr="009B5049">
          <w:rPr>
            <w:rStyle w:val="Hyperlink"/>
          </w:rPr>
          <w:t>https://www.epa.gov/pcbs/pcb-cleanup-and-disposal-under-tsca</w:t>
        </w:r>
      </w:hyperlink>
    </w:p>
    <w:p w14:paraId="49D82624" w14:textId="2173B4D6" w:rsidR="009B5049" w:rsidRDefault="009B5049" w:rsidP="009B5049">
      <w:r w:rsidRPr="009B5049">
        <w:t>Polychlorinated Biphenyl (PCB) Spill Cleanup Policy — levels and timelines for fresh liquid spills.</w:t>
      </w:r>
      <w:r w:rsidRPr="009B5049">
        <w:br/>
      </w:r>
      <w:hyperlink r:id="rId18" w:history="1">
        <w:r w:rsidRPr="009B5049">
          <w:rPr>
            <w:rStyle w:val="Hyperlink"/>
          </w:rPr>
          <w:t>https://www.epa.gov/pcbs/polychlorinated-biphenyl-pcb-spill-cleanup-policy</w:t>
        </w:r>
      </w:hyperlink>
    </w:p>
    <w:p w14:paraId="7B373E68" w14:textId="4F47B7ED" w:rsidR="009B5049" w:rsidRDefault="009B5049" w:rsidP="009B5049">
      <w:r w:rsidRPr="009B5049">
        <w:t>Guidance for Sampling Certain Types of PCB Wastes — practical sampling guidance and SOPs.</w:t>
      </w:r>
      <w:r w:rsidRPr="009B5049">
        <w:br/>
      </w:r>
      <w:hyperlink r:id="rId19" w:history="1">
        <w:r w:rsidRPr="009B5049">
          <w:rPr>
            <w:rStyle w:val="Hyperlink"/>
          </w:rPr>
          <w:t>https://www.epa.gov/pcbs/guidance-sampling-certain-types-pcb-wastes</w:t>
        </w:r>
      </w:hyperlink>
    </w:p>
    <w:p w14:paraId="40C027D3" w14:textId="77777777" w:rsidR="009B5049" w:rsidRDefault="009B5049" w:rsidP="009B5049"/>
    <w:p w14:paraId="2E8DF156" w14:textId="5C97A5CA" w:rsidR="009B5049" w:rsidRPr="009B5049" w:rsidRDefault="009B5049" w:rsidP="009B5049">
      <w:r w:rsidRPr="009B5049">
        <w:rPr>
          <w:b/>
        </w:rPr>
        <w:t xml:space="preserve">Practical </w:t>
      </w:r>
      <w:proofErr w:type="gramStart"/>
      <w:r w:rsidRPr="009B5049">
        <w:rPr>
          <w:b/>
        </w:rPr>
        <w:t>quick-reference</w:t>
      </w:r>
      <w:proofErr w:type="gramEnd"/>
    </w:p>
    <w:p w14:paraId="16703C5F" w14:textId="77777777" w:rsidR="009B5049" w:rsidRPr="009B5049" w:rsidRDefault="009B5049" w:rsidP="009B5049">
      <w:r w:rsidRPr="009B5049">
        <w:t>Self-implementing notice recipients and timing (30-day pre-notice; proceed if no EPA response; waivers require written agreement from all recipients). See 40 CFR 761.61(a)(3).</w:t>
      </w:r>
    </w:p>
    <w:p w14:paraId="6AC8D0F7" w14:textId="77777777" w:rsidR="009B5049" w:rsidRPr="009B5049" w:rsidRDefault="009B5049" w:rsidP="009B5049">
      <w:r w:rsidRPr="009B5049">
        <w:t>Performance-based cleanup verification (levels and verification per 2024 update). See 40 CFR 761.61(b) and related verification references to Subparts O and P.</w:t>
      </w:r>
    </w:p>
    <w:p w14:paraId="3505865F" w14:textId="77777777" w:rsidR="009B5049" w:rsidRPr="009B5049" w:rsidRDefault="009B5049" w:rsidP="009B5049">
      <w:r w:rsidRPr="009B5049">
        <w:t>One-year storage-for-disposal limit and design/inspection standards. See 40 CFR 761.65(a) and (c).</w:t>
      </w:r>
    </w:p>
    <w:p w14:paraId="3000C10E" w14:textId="77777777" w:rsidR="009B5049" w:rsidRPr="009B5049" w:rsidRDefault="009B5049" w:rsidP="009B5049">
      <w:r w:rsidRPr="009B5049">
        <w:t xml:space="preserve">Designation of bulk product waste when removed with attached substrate vs. remediation waste when product is not attached at designation. See 40 CFR 761.62 and </w:t>
      </w:r>
      <w:proofErr w:type="gramStart"/>
      <w:r w:rsidRPr="009B5049">
        <w:t>761.61</w:t>
      </w:r>
      <w:proofErr w:type="gramEnd"/>
      <w:r w:rsidRPr="009B5049">
        <w:t>.</w:t>
      </w:r>
    </w:p>
    <w:p w14:paraId="50DA8CDC" w14:textId="77777777" w:rsidR="000F5D51" w:rsidRDefault="000F5D51"/>
    <w:sectPr w:rsidR="000F5D51" w:rsidSect="009B5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49"/>
    <w:rsid w:val="000A2785"/>
    <w:rsid w:val="000F5D51"/>
    <w:rsid w:val="00282036"/>
    <w:rsid w:val="007F0EE4"/>
    <w:rsid w:val="00805005"/>
    <w:rsid w:val="00905258"/>
    <w:rsid w:val="009B5049"/>
    <w:rsid w:val="009E5716"/>
    <w:rsid w:val="00A06597"/>
    <w:rsid w:val="00A07CDF"/>
    <w:rsid w:val="00AE7BE2"/>
    <w:rsid w:val="00BD295A"/>
    <w:rsid w:val="00C13CFD"/>
    <w:rsid w:val="00F3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4B19"/>
  <w15:chartTrackingRefBased/>
  <w15:docId w15:val="{BA98B753-B9DF-41A5-A6F1-B5AE7CC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0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50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0/part-761/section-761.75" TargetMode="External"/><Relationship Id="rId13" Type="http://schemas.openxmlformats.org/officeDocument/2006/relationships/hyperlink" Target="https://www.ecfr.gov/current/title-40/part-761/subpart-O" TargetMode="External"/><Relationship Id="rId18" Type="http://schemas.openxmlformats.org/officeDocument/2006/relationships/hyperlink" Target="https://www.epa.gov/pcbs/polychlorinated-biphenyl-pcb-spill-cleanup-policy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ecfr.gov/current/title-40/part-761/section-761.70" TargetMode="External"/><Relationship Id="rId12" Type="http://schemas.openxmlformats.org/officeDocument/2006/relationships/hyperlink" Target="https://www.ecfr.gov/current/title-40/part-761/subpart-N" TargetMode="External"/><Relationship Id="rId17" Type="http://schemas.openxmlformats.org/officeDocument/2006/relationships/hyperlink" Target="https://www.epa.gov/pcbs/pcb-cleanup-and-disposal-under-ts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pa.gov/pcbs/steps-safe-pcb-abatement-activitie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cfr.gov/current/title-40/part-761/section-761.65" TargetMode="External"/><Relationship Id="rId11" Type="http://schemas.openxmlformats.org/officeDocument/2006/relationships/hyperlink" Target="https://www.ecfr.gov/current/title-40/part-761/subpart-G" TargetMode="External"/><Relationship Id="rId5" Type="http://schemas.openxmlformats.org/officeDocument/2006/relationships/hyperlink" Target="https://www.ecfr.gov/current/title-40/part-761/section-761.62" TargetMode="External"/><Relationship Id="rId15" Type="http://schemas.openxmlformats.org/officeDocument/2006/relationships/hyperlink" Target="https://www.epa.gov/pcbs/pcb-facility-approval-streamlining-toolbox-fast" TargetMode="External"/><Relationship Id="rId10" Type="http://schemas.openxmlformats.org/officeDocument/2006/relationships/hyperlink" Target="https://www.ecfr.gov/current/title-40/part-761/section-761.60" TargetMode="External"/><Relationship Id="rId19" Type="http://schemas.openxmlformats.org/officeDocument/2006/relationships/hyperlink" Target="https://www.epa.gov/pcbs/guidance-sampling-certain-types-pcb-wastes" TargetMode="External"/><Relationship Id="rId4" Type="http://schemas.openxmlformats.org/officeDocument/2006/relationships/hyperlink" Target="https://www.ecfr.gov/current/title-40/part-761/section-761.61" TargetMode="External"/><Relationship Id="rId9" Type="http://schemas.openxmlformats.org/officeDocument/2006/relationships/hyperlink" Target="https://www.ecfr.gov/current/title-40/part-761/section-761.79" TargetMode="External"/><Relationship Id="rId14" Type="http://schemas.openxmlformats.org/officeDocument/2006/relationships/hyperlink" Target="https://www.ecfr.gov/current/title-40/part-761/subpart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Creaden</dc:creator>
  <cp:keywords/>
  <dc:description/>
  <cp:lastModifiedBy>Ed Creaden</cp:lastModifiedBy>
  <cp:revision>2</cp:revision>
  <dcterms:created xsi:type="dcterms:W3CDTF">2025-09-12T15:52:00Z</dcterms:created>
  <dcterms:modified xsi:type="dcterms:W3CDTF">2025-09-12T17:45:00Z</dcterms:modified>
</cp:coreProperties>
</file>